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104FA" w14:textId="36A4A041" w:rsidR="000B311A" w:rsidRDefault="00223367">
      <w:pPr>
        <w:pStyle w:val="Heading2"/>
        <w:spacing w:before="120" w:after="120"/>
        <w:jc w:val="center"/>
        <w:rPr>
          <w:rFonts w:ascii="Comic Sans MS" w:eastAsia="Comic Sans MS" w:hAnsi="Comic Sans MS" w:cs="Comic Sans MS"/>
          <w:sz w:val="36"/>
          <w:szCs w:val="36"/>
        </w:rPr>
      </w:pPr>
      <w:r>
        <w:rPr>
          <w:rFonts w:ascii="Comic Sans MS" w:hAnsi="Comic Sans MS"/>
          <w:noProof/>
          <w:sz w:val="36"/>
          <w:szCs w:val="36"/>
        </w:rPr>
        <w:drawing>
          <wp:anchor distT="0" distB="0" distL="114300" distR="114300" simplePos="0" relativeHeight="251658240" behindDoc="0" locked="0" layoutInCell="1" allowOverlap="1" wp14:anchorId="513918EB" wp14:editId="689FEAE2">
            <wp:simplePos x="0" y="0"/>
            <wp:positionH relativeFrom="column">
              <wp:posOffset>80010</wp:posOffset>
            </wp:positionH>
            <wp:positionV relativeFrom="paragraph">
              <wp:posOffset>-11430</wp:posOffset>
            </wp:positionV>
            <wp:extent cx="1318260" cy="1563370"/>
            <wp:effectExtent l="0" t="0" r="2540" b="0"/>
            <wp:wrapSquare wrapText="bothSides"/>
            <wp:docPr id="1633619707" name="Picture 1" descr="A logo of a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19707" name="Picture 1" descr="A logo of a tree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8260" cy="1563370"/>
                    </a:xfrm>
                    <a:prstGeom prst="rect">
                      <a:avLst/>
                    </a:prstGeom>
                  </pic:spPr>
                </pic:pic>
              </a:graphicData>
            </a:graphic>
            <wp14:sizeRelH relativeFrom="page">
              <wp14:pctWidth>0</wp14:pctWidth>
            </wp14:sizeRelH>
            <wp14:sizeRelV relativeFrom="page">
              <wp14:pctHeight>0</wp14:pctHeight>
            </wp14:sizeRelV>
          </wp:anchor>
        </w:drawing>
      </w:r>
      <w:r w:rsidR="009A4131">
        <w:rPr>
          <w:rFonts w:ascii="Comic Sans MS" w:hAnsi="Comic Sans MS"/>
          <w:sz w:val="36"/>
          <w:szCs w:val="36"/>
        </w:rPr>
        <w:t xml:space="preserve"> </w:t>
      </w:r>
    </w:p>
    <w:p w14:paraId="2E98D598" w14:textId="1F12FDF0" w:rsidR="000B311A" w:rsidRDefault="009A4131">
      <w:pPr>
        <w:pStyle w:val="Heading2"/>
        <w:spacing w:before="120" w:after="120"/>
        <w:jc w:val="center"/>
        <w:rPr>
          <w:rFonts w:ascii="Trebuchet MS" w:eastAsia="Trebuchet MS" w:hAnsi="Trebuchet MS" w:cs="Trebuchet MS"/>
        </w:rPr>
      </w:pPr>
      <w:r>
        <w:rPr>
          <w:lang w:val="en-US"/>
        </w:rPr>
        <w:t>Whistleblowing Policy</w:t>
      </w:r>
    </w:p>
    <w:p w14:paraId="3846FBEA" w14:textId="37D9BD3D" w:rsidR="000B311A" w:rsidRDefault="000B311A">
      <w:pPr>
        <w:pStyle w:val="BodyA"/>
        <w:jc w:val="center"/>
        <w:rPr>
          <w:rFonts w:ascii="Trebuchet MS" w:eastAsia="Trebuchet MS" w:hAnsi="Trebuchet MS" w:cs="Trebuchet MS"/>
          <w:sz w:val="16"/>
          <w:szCs w:val="16"/>
        </w:rPr>
      </w:pPr>
    </w:p>
    <w:p w14:paraId="163B15BB" w14:textId="438DB4AA" w:rsidR="000B311A" w:rsidRDefault="00AA1F31">
      <w:pPr>
        <w:pStyle w:val="Header"/>
        <w:spacing w:before="0" w:after="120"/>
        <w:rPr>
          <w:rFonts w:ascii="Trebuchet MS" w:eastAsia="Trebuchet MS" w:hAnsi="Trebuchet MS" w:cs="Trebuchet MS"/>
          <w:sz w:val="22"/>
          <w:szCs w:val="22"/>
        </w:rPr>
      </w:pPr>
      <w:proofErr w:type="spellStart"/>
      <w:r>
        <w:rPr>
          <w:rFonts w:ascii="Trebuchet MS" w:hAnsi="Trebuchet MS"/>
          <w:sz w:val="22"/>
          <w:szCs w:val="22"/>
        </w:rPr>
        <w:t>TreeHouse</w:t>
      </w:r>
      <w:proofErr w:type="spellEnd"/>
      <w:r>
        <w:rPr>
          <w:rFonts w:ascii="Trebuchet MS" w:hAnsi="Trebuchet MS"/>
          <w:sz w:val="22"/>
          <w:szCs w:val="22"/>
        </w:rPr>
        <w:t xml:space="preserve"> Education</w:t>
      </w:r>
      <w:r w:rsidR="009A4131">
        <w:rPr>
          <w:rFonts w:ascii="Trebuchet MS" w:hAnsi="Trebuchet MS"/>
          <w:sz w:val="22"/>
          <w:szCs w:val="22"/>
        </w:rPr>
        <w:t xml:space="preserve"> is committed to the highest standards of openness, probity and accountability. If a member of staff discovers evidence of malpractice or wrongdoing within the </w:t>
      </w:r>
      <w:proofErr w:type="spellStart"/>
      <w:r>
        <w:rPr>
          <w:rFonts w:ascii="Trebuchet MS" w:hAnsi="Trebuchet MS"/>
          <w:sz w:val="22"/>
          <w:szCs w:val="22"/>
        </w:rPr>
        <w:t>TreeHouse</w:t>
      </w:r>
      <w:proofErr w:type="spellEnd"/>
      <w:r w:rsidR="009A4131">
        <w:rPr>
          <w:rFonts w:ascii="Trebuchet MS" w:hAnsi="Trebuchet MS"/>
          <w:sz w:val="22"/>
          <w:szCs w:val="22"/>
        </w:rPr>
        <w:t xml:space="preserve"> they can disclose this information internally without fear of reprisal. Our </w:t>
      </w:r>
      <w:r w:rsidR="009A4131">
        <w:rPr>
          <w:rFonts w:ascii="Trebuchet MS" w:hAnsi="Trebuchet MS"/>
          <w:b/>
          <w:bCs/>
          <w:sz w:val="22"/>
          <w:szCs w:val="22"/>
        </w:rPr>
        <w:t>Whistleblowing</w:t>
      </w:r>
      <w:r w:rsidR="009A4131">
        <w:rPr>
          <w:rFonts w:ascii="Trebuchet MS" w:hAnsi="Trebuchet MS"/>
          <w:sz w:val="22"/>
          <w:szCs w:val="22"/>
        </w:rPr>
        <w:t xml:space="preserve"> policy is intended to cover concerns such as:</w:t>
      </w:r>
    </w:p>
    <w:p w14:paraId="73BD529D" w14:textId="77777777" w:rsidR="000B311A" w:rsidRDefault="009A4131">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 xml:space="preserve">Financial malpractice or fraud </w:t>
      </w:r>
    </w:p>
    <w:p w14:paraId="41174D44" w14:textId="77777777" w:rsidR="000B311A" w:rsidRDefault="009A4131">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 xml:space="preserve">Failure to comply with a legal obligation </w:t>
      </w:r>
    </w:p>
    <w:p w14:paraId="35FC09D6" w14:textId="77777777" w:rsidR="000B311A" w:rsidRDefault="009A4131">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 xml:space="preserve">Dangers to health and safety or the environment </w:t>
      </w:r>
    </w:p>
    <w:p w14:paraId="2112324F" w14:textId="77777777" w:rsidR="000B311A" w:rsidRDefault="009A4131">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 xml:space="preserve">Criminal activity </w:t>
      </w:r>
    </w:p>
    <w:p w14:paraId="5220B2D3" w14:textId="77777777" w:rsidR="000B311A" w:rsidRDefault="009A4131">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 xml:space="preserve">Improper conduct or unethical </w:t>
      </w:r>
      <w:proofErr w:type="spellStart"/>
      <w:r>
        <w:rPr>
          <w:rFonts w:ascii="Trebuchet MS" w:hAnsi="Trebuchet MS"/>
          <w:sz w:val="22"/>
          <w:szCs w:val="22"/>
          <w:lang w:val="en-US"/>
        </w:rPr>
        <w:t>behaviour</w:t>
      </w:r>
      <w:proofErr w:type="spellEnd"/>
      <w:r>
        <w:rPr>
          <w:rFonts w:ascii="Trebuchet MS" w:hAnsi="Trebuchet MS"/>
          <w:sz w:val="22"/>
          <w:szCs w:val="22"/>
          <w:lang w:val="en-US"/>
        </w:rPr>
        <w:t xml:space="preserve"> </w:t>
      </w:r>
    </w:p>
    <w:p w14:paraId="4B793659" w14:textId="77777777" w:rsidR="000B311A" w:rsidRDefault="000B311A">
      <w:pPr>
        <w:pStyle w:val="BodyA"/>
        <w:rPr>
          <w:rFonts w:ascii="Trebuchet MS" w:eastAsia="Trebuchet MS" w:hAnsi="Trebuchet MS" w:cs="Trebuchet MS"/>
          <w:sz w:val="22"/>
          <w:szCs w:val="22"/>
        </w:rPr>
      </w:pPr>
    </w:p>
    <w:p w14:paraId="0426CB2E" w14:textId="52C60CB8"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This policy should not be used to question bus</w:t>
      </w:r>
      <w:r w:rsidR="00AA1F31">
        <w:rPr>
          <w:rFonts w:ascii="Trebuchet MS" w:hAnsi="Trebuchet MS"/>
          <w:sz w:val="22"/>
          <w:szCs w:val="22"/>
          <w:lang w:val="en-US"/>
        </w:rPr>
        <w:t xml:space="preserve">iness decisions made by </w:t>
      </w:r>
      <w:proofErr w:type="spellStart"/>
      <w:r w:rsidR="00AA1F31">
        <w:rPr>
          <w:rFonts w:ascii="Trebuchet MS" w:hAnsi="Trebuchet MS"/>
          <w:sz w:val="22"/>
          <w:szCs w:val="22"/>
          <w:lang w:val="en-US"/>
        </w:rPr>
        <w:t>TreeHouse</w:t>
      </w:r>
      <w:proofErr w:type="spellEnd"/>
      <w:r>
        <w:rPr>
          <w:rFonts w:ascii="Trebuchet MS" w:hAnsi="Trebuchet MS"/>
          <w:sz w:val="22"/>
          <w:szCs w:val="22"/>
          <w:lang w:val="en-US"/>
        </w:rPr>
        <w:t>, or to raise any matters that are covered under other policies (</w:t>
      </w:r>
      <w:proofErr w:type="spellStart"/>
      <w:r>
        <w:rPr>
          <w:rFonts w:ascii="Trebuchet MS" w:hAnsi="Trebuchet MS"/>
          <w:sz w:val="22"/>
          <w:szCs w:val="22"/>
          <w:lang w:val="en-US"/>
        </w:rPr>
        <w:t>eg</w:t>
      </w:r>
      <w:proofErr w:type="spellEnd"/>
      <w:r>
        <w:rPr>
          <w:rFonts w:ascii="Trebuchet MS" w:hAnsi="Trebuchet MS"/>
          <w:sz w:val="22"/>
          <w:szCs w:val="22"/>
          <w:lang w:val="en-US"/>
        </w:rPr>
        <w:t xml:space="preserve"> discrimination or racial harassment). Any allegations relating to child protection will follow the procedures set out in the </w:t>
      </w:r>
      <w:r>
        <w:rPr>
          <w:rFonts w:ascii="Trebuchet MS" w:hAnsi="Trebuchet MS"/>
          <w:b/>
          <w:bCs/>
          <w:sz w:val="22"/>
          <w:szCs w:val="22"/>
          <w:lang w:val="en-US"/>
        </w:rPr>
        <w:t>Safeguarding Children policy</w:t>
      </w:r>
      <w:r>
        <w:rPr>
          <w:rFonts w:ascii="Trebuchet MS" w:hAnsi="Trebuchet MS"/>
          <w:sz w:val="22"/>
          <w:szCs w:val="22"/>
          <w:lang w:val="en-US"/>
        </w:rPr>
        <w:t xml:space="preserve">. Any concerns relating to the employment conditions of an individual member of staff should be raised according to the procedures set out in the </w:t>
      </w:r>
      <w:r>
        <w:rPr>
          <w:rFonts w:ascii="Trebuchet MS" w:hAnsi="Trebuchet MS"/>
          <w:b/>
          <w:bCs/>
          <w:sz w:val="22"/>
          <w:szCs w:val="22"/>
          <w:lang w:val="en-US"/>
        </w:rPr>
        <w:t>Staff Grievance policy</w:t>
      </w:r>
      <w:r>
        <w:rPr>
          <w:rFonts w:ascii="Trebuchet MS" w:hAnsi="Trebuchet MS"/>
          <w:sz w:val="22"/>
          <w:szCs w:val="22"/>
          <w:lang w:val="en-US"/>
        </w:rPr>
        <w:t>.</w:t>
      </w:r>
    </w:p>
    <w:p w14:paraId="5F4D44D4" w14:textId="77777777" w:rsidR="000B311A" w:rsidRDefault="000B311A">
      <w:pPr>
        <w:pStyle w:val="BodyA"/>
        <w:rPr>
          <w:rFonts w:ascii="Trebuchet MS" w:eastAsia="Trebuchet MS" w:hAnsi="Trebuchet MS" w:cs="Trebuchet MS"/>
          <w:b/>
          <w:bCs/>
          <w:color w:val="000080"/>
          <w:sz w:val="22"/>
          <w:szCs w:val="22"/>
          <w:u w:color="000080"/>
        </w:rPr>
      </w:pPr>
    </w:p>
    <w:p w14:paraId="32565DCC" w14:textId="77777777" w:rsidR="000B311A" w:rsidRDefault="009A4131">
      <w:pPr>
        <w:pStyle w:val="Header"/>
        <w:spacing w:before="0" w:after="120"/>
        <w:rPr>
          <w:rFonts w:ascii="Arial" w:eastAsia="Arial" w:hAnsi="Arial" w:cs="Arial"/>
          <w:b/>
          <w:bCs/>
        </w:rPr>
      </w:pPr>
      <w:r>
        <w:rPr>
          <w:rFonts w:ascii="Arial" w:hAnsi="Arial"/>
          <w:b/>
          <w:bCs/>
        </w:rPr>
        <w:t>Raising a concern</w:t>
      </w:r>
    </w:p>
    <w:p w14:paraId="36591A5A"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 xml:space="preserve">Ideally the staff member should put his or her allegations in writing, setting out the background to the situation, giving names, dates and places where possible, and the reason why they are concerned about the situation. </w:t>
      </w:r>
    </w:p>
    <w:p w14:paraId="1354ADDD" w14:textId="77777777" w:rsidR="000B311A" w:rsidRDefault="000B311A">
      <w:pPr>
        <w:pStyle w:val="Header"/>
        <w:spacing w:before="0" w:after="0"/>
        <w:rPr>
          <w:rFonts w:ascii="Trebuchet MS" w:eastAsia="Trebuchet MS" w:hAnsi="Trebuchet MS" w:cs="Trebuchet MS"/>
          <w:sz w:val="22"/>
          <w:szCs w:val="22"/>
        </w:rPr>
      </w:pPr>
    </w:p>
    <w:p w14:paraId="329EAF7C" w14:textId="3B98501B" w:rsidR="000B311A" w:rsidRDefault="009A4131">
      <w:pPr>
        <w:pStyle w:val="Header"/>
        <w:spacing w:before="0" w:after="0"/>
        <w:rPr>
          <w:rFonts w:ascii="Trebuchet MS" w:eastAsia="Trebuchet MS" w:hAnsi="Trebuchet MS" w:cs="Trebuchet MS"/>
          <w:sz w:val="22"/>
          <w:szCs w:val="22"/>
        </w:rPr>
      </w:pPr>
      <w:r>
        <w:rPr>
          <w:rFonts w:ascii="Trebuchet MS" w:hAnsi="Trebuchet MS"/>
          <w:sz w:val="22"/>
          <w:szCs w:val="22"/>
        </w:rPr>
        <w:t>In the first instance concerns s</w:t>
      </w:r>
      <w:r w:rsidR="00AA1F31">
        <w:rPr>
          <w:rFonts w:ascii="Trebuchet MS" w:hAnsi="Trebuchet MS"/>
          <w:sz w:val="22"/>
          <w:szCs w:val="22"/>
        </w:rPr>
        <w:t>hould be taken to the</w:t>
      </w:r>
      <w:r>
        <w:rPr>
          <w:rFonts w:ascii="Trebuchet MS" w:hAnsi="Trebuchet MS"/>
          <w:sz w:val="22"/>
          <w:szCs w:val="22"/>
        </w:rPr>
        <w:t xml:space="preserve"> manager. If, due to the nature of the problem, this is not possible, consult your local authority play-work advisor on </w:t>
      </w:r>
      <w:r>
        <w:rPr>
          <w:rFonts w:ascii="Arial" w:hAnsi="Arial"/>
          <w:sz w:val="21"/>
          <w:szCs w:val="21"/>
        </w:rPr>
        <w:t>01296 383485</w:t>
      </w:r>
      <w:r>
        <w:rPr>
          <w:rFonts w:ascii="Arial" w:hAnsi="Arial"/>
          <w:b/>
          <w:bCs/>
          <w:sz w:val="21"/>
          <w:szCs w:val="21"/>
        </w:rPr>
        <w:t xml:space="preserve"> </w:t>
      </w:r>
      <w:r>
        <w:rPr>
          <w:rFonts w:ascii="Trebuchet MS" w:hAnsi="Trebuchet MS"/>
          <w:sz w:val="22"/>
          <w:szCs w:val="22"/>
        </w:rPr>
        <w:t>for advice.</w:t>
      </w:r>
    </w:p>
    <w:p w14:paraId="0CBEE45E" w14:textId="77777777" w:rsidR="000B311A" w:rsidRDefault="000B311A">
      <w:pPr>
        <w:pStyle w:val="Header"/>
        <w:spacing w:before="0" w:after="0"/>
        <w:rPr>
          <w:rFonts w:ascii="Trebuchet MS" w:eastAsia="Trebuchet MS" w:hAnsi="Trebuchet MS" w:cs="Trebuchet MS"/>
          <w:sz w:val="22"/>
          <w:szCs w:val="22"/>
        </w:rPr>
      </w:pPr>
    </w:p>
    <w:p w14:paraId="124BA618" w14:textId="77777777" w:rsidR="000B311A" w:rsidRDefault="009A4131">
      <w:pPr>
        <w:pStyle w:val="Header"/>
        <w:spacing w:before="0" w:after="120"/>
        <w:rPr>
          <w:rFonts w:ascii="Trebuchet MS" w:eastAsia="Trebuchet MS" w:hAnsi="Trebuchet MS" w:cs="Trebuchet MS"/>
          <w:sz w:val="22"/>
          <w:szCs w:val="22"/>
        </w:rPr>
      </w:pPr>
      <w:r>
        <w:rPr>
          <w:rFonts w:ascii="Trebuchet MS" w:hAnsi="Trebuchet MS"/>
          <w:sz w:val="22"/>
          <w:szCs w:val="22"/>
        </w:rPr>
        <w:t>If this person or body is unwilling or unable to act on the concern, the staff member should then raise it with:</w:t>
      </w:r>
    </w:p>
    <w:p w14:paraId="7B2FA62E" w14:textId="77777777" w:rsidR="000B311A" w:rsidRDefault="009A4131">
      <w:pPr>
        <w:pStyle w:val="Header"/>
        <w:numPr>
          <w:ilvl w:val="0"/>
          <w:numId w:val="4"/>
        </w:numPr>
        <w:spacing w:before="0" w:after="0"/>
        <w:rPr>
          <w:rFonts w:ascii="Trebuchet MS" w:eastAsia="Trebuchet MS" w:hAnsi="Trebuchet MS" w:cs="Trebuchet MS"/>
          <w:sz w:val="22"/>
          <w:szCs w:val="22"/>
        </w:rPr>
      </w:pPr>
      <w:r>
        <w:rPr>
          <w:rFonts w:ascii="Trebuchet MS" w:hAnsi="Trebuchet MS"/>
          <w:sz w:val="22"/>
          <w:szCs w:val="22"/>
        </w:rPr>
        <w:t>Ofsted (if it concerns the safe and effective running of the club)</w:t>
      </w:r>
    </w:p>
    <w:p w14:paraId="6E072D24" w14:textId="77777777" w:rsidR="000B311A" w:rsidRDefault="009A4131">
      <w:pPr>
        <w:pStyle w:val="Header"/>
        <w:numPr>
          <w:ilvl w:val="0"/>
          <w:numId w:val="4"/>
        </w:numPr>
        <w:spacing w:before="0" w:after="0"/>
        <w:rPr>
          <w:rFonts w:ascii="Trebuchet MS" w:eastAsia="Trebuchet MS" w:hAnsi="Trebuchet MS" w:cs="Trebuchet MS"/>
          <w:sz w:val="22"/>
          <w:szCs w:val="22"/>
        </w:rPr>
      </w:pPr>
      <w:r>
        <w:rPr>
          <w:rFonts w:ascii="Trebuchet MS" w:hAnsi="Trebuchet MS"/>
          <w:sz w:val="22"/>
          <w:szCs w:val="22"/>
        </w:rPr>
        <w:t xml:space="preserve">The Local Authority Designated Officer or the Local Safeguarding Children Board (if it concerns a child protection issue and is not already covered by the procedure set out in the Club’s </w:t>
      </w:r>
      <w:r>
        <w:rPr>
          <w:rFonts w:ascii="Trebuchet MS" w:hAnsi="Trebuchet MS"/>
          <w:b/>
          <w:bCs/>
          <w:sz w:val="22"/>
          <w:szCs w:val="22"/>
        </w:rPr>
        <w:t>Safeguarding Children policy</w:t>
      </w:r>
      <w:r>
        <w:rPr>
          <w:rFonts w:ascii="Trebuchet MS" w:hAnsi="Trebuchet MS"/>
          <w:sz w:val="22"/>
          <w:szCs w:val="22"/>
        </w:rPr>
        <w:t>)</w:t>
      </w:r>
    </w:p>
    <w:p w14:paraId="245BB6CA" w14:textId="77777777" w:rsidR="000B311A" w:rsidRDefault="009A4131">
      <w:pPr>
        <w:pStyle w:val="Header"/>
        <w:numPr>
          <w:ilvl w:val="0"/>
          <w:numId w:val="4"/>
        </w:numPr>
        <w:spacing w:before="0" w:after="0"/>
        <w:rPr>
          <w:rFonts w:ascii="Trebuchet MS" w:eastAsia="Trebuchet MS" w:hAnsi="Trebuchet MS" w:cs="Trebuchet MS"/>
          <w:sz w:val="22"/>
          <w:szCs w:val="22"/>
        </w:rPr>
      </w:pPr>
      <w:r>
        <w:rPr>
          <w:rFonts w:ascii="Trebuchet MS" w:hAnsi="Trebuchet MS"/>
          <w:sz w:val="22"/>
          <w:szCs w:val="22"/>
        </w:rPr>
        <w:t xml:space="preserve">Ultimately, with the police (if a crime is thought to have been committed). </w:t>
      </w:r>
    </w:p>
    <w:p w14:paraId="6D802ED5" w14:textId="77777777" w:rsidR="000B311A" w:rsidRDefault="000B311A">
      <w:pPr>
        <w:pStyle w:val="Header"/>
        <w:spacing w:before="0" w:after="0"/>
        <w:rPr>
          <w:rFonts w:ascii="Trebuchet MS" w:eastAsia="Trebuchet MS" w:hAnsi="Trebuchet MS" w:cs="Trebuchet MS"/>
          <w:sz w:val="22"/>
          <w:szCs w:val="22"/>
        </w:rPr>
      </w:pPr>
    </w:p>
    <w:p w14:paraId="69919E35" w14:textId="77777777" w:rsidR="000B311A" w:rsidRDefault="009A4131">
      <w:pPr>
        <w:pStyle w:val="Header"/>
        <w:spacing w:before="0" w:after="0"/>
        <w:rPr>
          <w:rFonts w:ascii="Trebuchet MS" w:eastAsia="Trebuchet MS" w:hAnsi="Trebuchet MS" w:cs="Trebuchet MS"/>
          <w:sz w:val="22"/>
          <w:szCs w:val="22"/>
        </w:rPr>
      </w:pPr>
      <w:r>
        <w:rPr>
          <w:rFonts w:ascii="Trebuchet MS" w:hAnsi="Trebuchet MS"/>
          <w:sz w:val="22"/>
          <w:szCs w:val="22"/>
        </w:rPr>
        <w:t>If the member of staff is still uncertain about how to proceed with the concern, he or she can contact the whistle-blowing charity PCAW (Public Concern at Work) for advice.</w:t>
      </w:r>
    </w:p>
    <w:p w14:paraId="126F48C6" w14:textId="77777777" w:rsidR="000B311A" w:rsidRDefault="000B311A">
      <w:pPr>
        <w:pStyle w:val="BodyA"/>
        <w:rPr>
          <w:rFonts w:ascii="Trebuchet MS" w:eastAsia="Trebuchet MS" w:hAnsi="Trebuchet MS" w:cs="Trebuchet MS"/>
          <w:sz w:val="22"/>
          <w:szCs w:val="22"/>
          <w:lang w:val="en-US"/>
        </w:rPr>
      </w:pPr>
    </w:p>
    <w:p w14:paraId="52478E86" w14:textId="77777777" w:rsidR="000B311A" w:rsidRDefault="009A4131">
      <w:pPr>
        <w:pStyle w:val="Heading3"/>
        <w:spacing w:before="0" w:after="120"/>
        <w:rPr>
          <w:sz w:val="24"/>
          <w:szCs w:val="24"/>
        </w:rPr>
      </w:pPr>
      <w:r>
        <w:rPr>
          <w:sz w:val="24"/>
          <w:szCs w:val="24"/>
        </w:rPr>
        <w:t>Responding to a concern</w:t>
      </w:r>
    </w:p>
    <w:p w14:paraId="1E33862B"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 xml:space="preserve">Initial enquiries will usually involve a meeting with the individual raising the concern, and will decide whether an investigation is appropriate and, if so, what form it should take. If a concern relates to issues which fall within the scope of other policies, it will be addressed under those policies. </w:t>
      </w:r>
    </w:p>
    <w:p w14:paraId="39AEF125" w14:textId="77777777" w:rsidR="000B311A" w:rsidRDefault="000B311A">
      <w:pPr>
        <w:pStyle w:val="BodyA"/>
        <w:rPr>
          <w:rFonts w:ascii="Trebuchet MS" w:eastAsia="Trebuchet MS" w:hAnsi="Trebuchet MS" w:cs="Trebuchet MS"/>
          <w:sz w:val="22"/>
          <w:szCs w:val="22"/>
          <w:lang w:val="en-US"/>
        </w:rPr>
      </w:pPr>
    </w:p>
    <w:p w14:paraId="0765E3E6"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If the initial meeting does not resolve the concern, further investigation is required. The appropriate person will investigate the concerns thoroughly, ensuring that a written response can be provided within ten working days where feasible, or if this is not possible, giving a date by which the final response can be expected. The response should include details of how the matter was investigated, conclusions drawn from the investigation, and who to contact if the member of staff is unhappy with the response and wishes to take the matter further.</w:t>
      </w:r>
    </w:p>
    <w:p w14:paraId="6AE49EA8" w14:textId="77777777" w:rsidR="000B311A" w:rsidRDefault="000B311A">
      <w:pPr>
        <w:pStyle w:val="Header"/>
        <w:spacing w:before="0" w:after="0"/>
        <w:rPr>
          <w:rFonts w:ascii="Trebuchet MS" w:eastAsia="Trebuchet MS" w:hAnsi="Trebuchet MS" w:cs="Trebuchet MS"/>
          <w:b/>
          <w:bCs/>
          <w:sz w:val="22"/>
          <w:szCs w:val="22"/>
        </w:rPr>
      </w:pPr>
    </w:p>
    <w:p w14:paraId="5FA78465" w14:textId="77777777" w:rsidR="000B311A" w:rsidRDefault="009A4131">
      <w:pPr>
        <w:pStyle w:val="Header"/>
        <w:keepNext/>
        <w:spacing w:before="0" w:after="120"/>
        <w:rPr>
          <w:rFonts w:ascii="Arial" w:eastAsia="Arial" w:hAnsi="Arial" w:cs="Arial"/>
          <w:b/>
          <w:bCs/>
        </w:rPr>
      </w:pPr>
      <w:r>
        <w:rPr>
          <w:rFonts w:ascii="Arial" w:hAnsi="Arial"/>
          <w:b/>
          <w:bCs/>
        </w:rPr>
        <w:t>Rights and responsibilities of the whistle-blower</w:t>
      </w:r>
    </w:p>
    <w:p w14:paraId="388F1027" w14:textId="759D6C7E"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All concerns will be tr</w:t>
      </w:r>
      <w:r w:rsidR="00AA1F31">
        <w:rPr>
          <w:rFonts w:ascii="Trebuchet MS" w:hAnsi="Trebuchet MS"/>
          <w:sz w:val="22"/>
          <w:szCs w:val="22"/>
          <w:lang w:val="en-US"/>
        </w:rPr>
        <w:t xml:space="preserve">eated in confidence and </w:t>
      </w:r>
      <w:proofErr w:type="spellStart"/>
      <w:r w:rsidR="00AA1F31">
        <w:rPr>
          <w:rFonts w:ascii="Trebuchet MS" w:hAnsi="Trebuchet MS"/>
          <w:sz w:val="22"/>
          <w:szCs w:val="22"/>
          <w:lang w:val="en-US"/>
        </w:rPr>
        <w:t>TreeHouse</w:t>
      </w:r>
      <w:proofErr w:type="spellEnd"/>
      <w:r>
        <w:rPr>
          <w:rFonts w:ascii="Trebuchet MS" w:hAnsi="Trebuchet MS"/>
          <w:sz w:val="22"/>
          <w:szCs w:val="22"/>
          <w:lang w:val="en-US"/>
        </w:rPr>
        <w:t xml:space="preserve"> will make every effort not to reveal the identity of anyone raising a concern in good faith. At the appropriate time, however, the member of staff may need to come forward as a witness.</w:t>
      </w:r>
    </w:p>
    <w:p w14:paraId="636B6C80" w14:textId="77777777" w:rsidR="000B311A" w:rsidRDefault="000B311A">
      <w:pPr>
        <w:pStyle w:val="BodyA"/>
        <w:rPr>
          <w:rFonts w:ascii="Trebuchet MS" w:eastAsia="Trebuchet MS" w:hAnsi="Trebuchet MS" w:cs="Trebuchet MS"/>
          <w:sz w:val="22"/>
          <w:szCs w:val="22"/>
          <w:lang w:val="en-US"/>
        </w:rPr>
      </w:pPr>
    </w:p>
    <w:p w14:paraId="2B2E5D84"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If a member of staff raises a concern in good faith which is then not confirmed by the investigation, no action will be taken against that person.</w:t>
      </w:r>
    </w:p>
    <w:p w14:paraId="2CC663D3" w14:textId="77777777" w:rsidR="000B311A" w:rsidRDefault="000B311A">
      <w:pPr>
        <w:pStyle w:val="BodyA"/>
        <w:rPr>
          <w:rFonts w:ascii="Trebuchet MS" w:eastAsia="Trebuchet MS" w:hAnsi="Trebuchet MS" w:cs="Trebuchet MS"/>
          <w:sz w:val="22"/>
          <w:szCs w:val="22"/>
          <w:lang w:val="en-US"/>
        </w:rPr>
      </w:pPr>
    </w:p>
    <w:p w14:paraId="51F06B72"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If the investigation concludes that the member of staff maliciously fabricated the allegations, disciplinary action may be taken against that person.</w:t>
      </w:r>
    </w:p>
    <w:p w14:paraId="0F56CD6F" w14:textId="77777777" w:rsidR="000B311A" w:rsidRDefault="000B311A">
      <w:pPr>
        <w:pStyle w:val="Header"/>
        <w:spacing w:before="0" w:after="0"/>
        <w:rPr>
          <w:rFonts w:ascii="Trebuchet MS" w:eastAsia="Trebuchet MS" w:hAnsi="Trebuchet MS" w:cs="Trebuchet MS"/>
        </w:rPr>
      </w:pPr>
    </w:p>
    <w:p w14:paraId="1013C6B6" w14:textId="77777777" w:rsidR="000B311A" w:rsidRDefault="009A4131">
      <w:pPr>
        <w:pStyle w:val="BodyA"/>
        <w:spacing w:after="120"/>
        <w:rPr>
          <w:rFonts w:ascii="Arial" w:eastAsia="Arial" w:hAnsi="Arial" w:cs="Arial"/>
          <w:b/>
          <w:bCs/>
        </w:rPr>
      </w:pPr>
      <w:r>
        <w:rPr>
          <w:rFonts w:ascii="Arial" w:hAnsi="Arial"/>
          <w:b/>
          <w:bCs/>
          <w:lang w:val="en-US"/>
        </w:rPr>
        <w:t>Contact information</w:t>
      </w:r>
    </w:p>
    <w:p w14:paraId="61BAEE1C"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LADO (Local Authority Designated Officer): 01296 382070</w:t>
      </w:r>
      <w:r>
        <w:rPr>
          <w:rFonts w:ascii="Trebuchet MS" w:hAnsi="Trebuchet MS"/>
          <w:b/>
          <w:bCs/>
          <w:sz w:val="22"/>
          <w:szCs w:val="22"/>
        </w:rPr>
        <w:t>.</w:t>
      </w:r>
    </w:p>
    <w:p w14:paraId="5B4D98A3"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LSCB (Local Safeguarding Children Board):</w:t>
      </w:r>
      <w:r>
        <w:rPr>
          <w:rFonts w:ascii="Arial" w:hAnsi="Arial"/>
          <w:sz w:val="21"/>
          <w:szCs w:val="21"/>
          <w:lang w:val="en-US"/>
        </w:rPr>
        <w:t xml:space="preserve"> 0845 4600001 (Out of hours Duty team – </w:t>
      </w:r>
      <w:r>
        <w:rPr>
          <w:rFonts w:ascii="Arial" w:hAnsi="Arial"/>
          <w:sz w:val="21"/>
          <w:szCs w:val="21"/>
        </w:rPr>
        <w:t>0800 999 7677)</w:t>
      </w:r>
      <w:r>
        <w:rPr>
          <w:rFonts w:ascii="Trebuchet MS" w:hAnsi="Trebuchet MS"/>
          <w:sz w:val="22"/>
          <w:szCs w:val="22"/>
        </w:rPr>
        <w:t xml:space="preserve"> </w:t>
      </w:r>
    </w:p>
    <w:p w14:paraId="4AE597B4"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rPr>
        <w:t xml:space="preserve">Ofsted: 0300 123 1231 </w:t>
      </w:r>
    </w:p>
    <w:p w14:paraId="64F9C335" w14:textId="77777777" w:rsidR="000B311A" w:rsidRDefault="009A4131">
      <w:pPr>
        <w:pStyle w:val="BodyA"/>
        <w:rPr>
          <w:rStyle w:val="None"/>
          <w:rFonts w:ascii="Trebuchet MS" w:eastAsia="Trebuchet MS" w:hAnsi="Trebuchet MS" w:cs="Trebuchet MS"/>
          <w:sz w:val="22"/>
          <w:szCs w:val="22"/>
        </w:rPr>
      </w:pPr>
      <w:r>
        <w:rPr>
          <w:rFonts w:ascii="Trebuchet MS" w:hAnsi="Trebuchet MS"/>
          <w:sz w:val="22"/>
          <w:szCs w:val="22"/>
          <w:lang w:val="en-US"/>
        </w:rPr>
        <w:t xml:space="preserve">PCAW (Public Concern at Work): 020 7404 6609 (website: </w:t>
      </w:r>
      <w:hyperlink r:id="rId8" w:history="1">
        <w:r>
          <w:rPr>
            <w:rStyle w:val="Hyperlink0"/>
          </w:rPr>
          <w:t>www.pcaw.org.uk</w:t>
        </w:r>
      </w:hyperlink>
      <w:r>
        <w:rPr>
          <w:rStyle w:val="None"/>
          <w:rFonts w:ascii="Trebuchet MS" w:hAnsi="Trebuchet MS"/>
          <w:sz w:val="22"/>
          <w:szCs w:val="22"/>
        </w:rPr>
        <w:t>)</w:t>
      </w:r>
    </w:p>
    <w:p w14:paraId="5CC2BAE5" w14:textId="77777777" w:rsidR="000B311A" w:rsidRDefault="000B311A">
      <w:pPr>
        <w:pStyle w:val="BodyA"/>
        <w:rPr>
          <w:rFonts w:ascii="Trebuchet MS" w:eastAsia="Trebuchet MS" w:hAnsi="Trebuchet MS" w:cs="Trebuchet MS"/>
          <w:sz w:val="22"/>
          <w:szCs w:val="22"/>
        </w:rPr>
      </w:pPr>
    </w:p>
    <w:p w14:paraId="3588B996" w14:textId="77777777" w:rsidR="000B311A" w:rsidRDefault="000B311A">
      <w:pPr>
        <w:pStyle w:val="BodyA"/>
        <w:rPr>
          <w:rFonts w:ascii="Trebuchet MS" w:eastAsia="Trebuchet MS" w:hAnsi="Trebuchet MS" w:cs="Trebuchet MS"/>
          <w:sz w:val="22"/>
          <w:szCs w:val="22"/>
        </w:rPr>
      </w:pPr>
    </w:p>
    <w:p w14:paraId="59447387" w14:textId="77777777" w:rsidR="000B311A" w:rsidRDefault="009A4131">
      <w:pPr>
        <w:pStyle w:val="BodyA"/>
        <w:spacing w:after="120"/>
        <w:rPr>
          <w:rStyle w:val="None"/>
          <w:rFonts w:ascii="Arial" w:eastAsia="Arial" w:hAnsi="Arial" w:cs="Arial"/>
          <w:b/>
          <w:bCs/>
        </w:rPr>
      </w:pPr>
      <w:r>
        <w:rPr>
          <w:rStyle w:val="None"/>
          <w:rFonts w:ascii="Arial" w:hAnsi="Arial"/>
          <w:b/>
          <w:bCs/>
          <w:lang w:val="en-US"/>
        </w:rPr>
        <w:t>Related policies</w:t>
      </w:r>
    </w:p>
    <w:p w14:paraId="3210D930" w14:textId="77777777" w:rsidR="000B311A" w:rsidRDefault="009A4131">
      <w:pPr>
        <w:pStyle w:val="BodyA"/>
      </w:pPr>
      <w:r>
        <w:rPr>
          <w:rStyle w:val="None"/>
          <w:rFonts w:ascii="Trebuchet MS" w:hAnsi="Trebuchet MS"/>
          <w:b/>
          <w:bCs/>
          <w:sz w:val="22"/>
          <w:szCs w:val="22"/>
          <w:lang w:val="en-US"/>
        </w:rPr>
        <w:t>Staff Grievance policy, Safeguarding Children policy</w:t>
      </w:r>
      <w:r>
        <w:rPr>
          <w:rStyle w:val="None"/>
          <w:rFonts w:ascii="Trebuchet MS" w:hAnsi="Trebuchet MS"/>
          <w:sz w:val="22"/>
          <w:szCs w:val="22"/>
        </w:rPr>
        <w:t>.</w:t>
      </w:r>
    </w:p>
    <w:p w14:paraId="4B68C36E" w14:textId="77777777" w:rsidR="000B311A" w:rsidRDefault="000B311A">
      <w:pPr>
        <w:pStyle w:val="BodyA"/>
      </w:pPr>
    </w:p>
    <w:p w14:paraId="0D1E2742" w14:textId="77777777" w:rsidR="000B311A" w:rsidRDefault="000B311A">
      <w:pPr>
        <w:pStyle w:val="BodyA"/>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8"/>
        <w:gridCol w:w="3554"/>
      </w:tblGrid>
      <w:tr w:rsidR="000B311A" w14:paraId="3FAC149A" w14:textId="77777777">
        <w:trPr>
          <w:trHeight w:val="73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D4CFB7" w14:textId="413D426B" w:rsidR="000B311A" w:rsidRDefault="009A4131" w:rsidP="00AA1F31">
            <w:pPr>
              <w:pStyle w:val="BodyA"/>
            </w:pPr>
            <w:r>
              <w:rPr>
                <w:rStyle w:val="None"/>
                <w:rFonts w:ascii="Trebuchet MS" w:hAnsi="Trebuchet MS"/>
                <w:sz w:val="22"/>
                <w:szCs w:val="22"/>
                <w:lang w:val="en-US"/>
              </w:rPr>
              <w:t xml:space="preserve">This policy was adopted by: </w:t>
            </w:r>
            <w:proofErr w:type="spellStart"/>
            <w:r w:rsidR="00AA1F31">
              <w:rPr>
                <w:rStyle w:val="None"/>
                <w:rFonts w:ascii="Trebuchet MS" w:hAnsi="Trebuchet MS"/>
                <w:sz w:val="22"/>
                <w:szCs w:val="22"/>
                <w:lang w:val="en-US"/>
              </w:rPr>
              <w:t>TreeHouse</w:t>
            </w:r>
            <w:proofErr w:type="spellEnd"/>
            <w:r w:rsidR="00AA1F31">
              <w:rPr>
                <w:rStyle w:val="None"/>
                <w:rFonts w:ascii="Trebuchet MS" w:hAnsi="Trebuchet MS"/>
                <w:sz w:val="22"/>
                <w:szCs w:val="22"/>
                <w:lang w:val="en-US"/>
              </w:rPr>
              <w:t xml:space="preserve"> Education Ltd </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3176EB" w14:textId="7DBDE296" w:rsidR="000B311A" w:rsidRDefault="009A4131">
            <w:pPr>
              <w:pStyle w:val="BodyA"/>
            </w:pPr>
            <w:r>
              <w:rPr>
                <w:rStyle w:val="None"/>
                <w:rFonts w:ascii="Trebuchet MS" w:hAnsi="Trebuchet MS"/>
                <w:sz w:val="22"/>
                <w:szCs w:val="22"/>
                <w:lang w:val="en-US"/>
              </w:rPr>
              <w:t>Date: 1</w:t>
            </w:r>
            <w:r>
              <w:rPr>
                <w:rStyle w:val="None"/>
                <w:rFonts w:ascii="Trebuchet MS" w:hAnsi="Trebuchet MS"/>
                <w:sz w:val="22"/>
                <w:szCs w:val="22"/>
                <w:vertAlign w:val="superscript"/>
                <w:lang w:val="en-US"/>
              </w:rPr>
              <w:t xml:space="preserve">st </w:t>
            </w:r>
            <w:r w:rsidR="00AA1F31">
              <w:rPr>
                <w:rStyle w:val="None"/>
                <w:rFonts w:ascii="Trebuchet MS" w:hAnsi="Trebuchet MS"/>
                <w:sz w:val="22"/>
                <w:szCs w:val="22"/>
                <w:lang w:val="en-US"/>
              </w:rPr>
              <w:t>May 2024</w:t>
            </w:r>
          </w:p>
        </w:tc>
      </w:tr>
      <w:tr w:rsidR="00E56523" w14:paraId="633A409D" w14:textId="77777777">
        <w:trPr>
          <w:trHeight w:val="49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9F1BE8" w14:textId="5CF5AF54" w:rsidR="00E56523" w:rsidRDefault="00AA1F31" w:rsidP="00E56523">
            <w:pPr>
              <w:pStyle w:val="BodyA"/>
            </w:pPr>
            <w:r>
              <w:rPr>
                <w:rFonts w:ascii="Trebuchet MS" w:hAnsi="Trebuchet MS"/>
                <w:sz w:val="20"/>
                <w:szCs w:val="20"/>
                <w:lang w:val="en-US"/>
              </w:rPr>
              <w:t xml:space="preserve">Last reviewed on: </w:t>
            </w:r>
            <w:r w:rsidR="0037710E">
              <w:rPr>
                <w:rFonts w:ascii="Trebuchet MS" w:hAnsi="Trebuchet MS"/>
                <w:sz w:val="20"/>
                <w:szCs w:val="20"/>
                <w:lang w:val="en-US"/>
              </w:rPr>
              <w:t>16</w:t>
            </w:r>
            <w:r w:rsidR="0037710E" w:rsidRPr="0037710E">
              <w:rPr>
                <w:rFonts w:ascii="Trebuchet MS" w:hAnsi="Trebuchet MS"/>
                <w:sz w:val="20"/>
                <w:szCs w:val="20"/>
                <w:vertAlign w:val="superscript"/>
                <w:lang w:val="en-US"/>
              </w:rPr>
              <w:t>th</w:t>
            </w:r>
            <w:r w:rsidR="0037710E">
              <w:rPr>
                <w:rFonts w:ascii="Trebuchet MS" w:hAnsi="Trebuchet MS"/>
                <w:sz w:val="20"/>
                <w:szCs w:val="20"/>
                <w:lang w:val="en-US"/>
              </w:rPr>
              <w:t xml:space="preserve"> July 2025</w:t>
            </w:r>
          </w:p>
        </w:tc>
        <w:tc>
          <w:tcPr>
            <w:tcW w:w="3554"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FE6374" w14:textId="7E205021" w:rsidR="00E56523" w:rsidRDefault="00E56523" w:rsidP="00E56523">
            <w:pPr>
              <w:pStyle w:val="BodyA"/>
            </w:pPr>
            <w:r>
              <w:rPr>
                <w:rStyle w:val="None"/>
                <w:rFonts w:ascii="Trebuchet MS" w:hAnsi="Trebuchet MS"/>
                <w:sz w:val="22"/>
                <w:szCs w:val="22"/>
                <w:lang w:val="en-US"/>
              </w:rPr>
              <w:t>Signed:</w:t>
            </w:r>
            <w:r>
              <w:rPr>
                <w:rStyle w:val="None"/>
                <w:rFonts w:ascii="Trebuchet MS" w:hAnsi="Trebuchet MS"/>
                <w:color w:val="0000FF"/>
                <w:sz w:val="22"/>
                <w:szCs w:val="22"/>
                <w:u w:color="0000FF"/>
                <w:lang w:val="en-US"/>
              </w:rPr>
              <w:t xml:space="preserve"> </w:t>
            </w:r>
            <w:r w:rsidR="0037710E">
              <w:rPr>
                <w:noProof/>
              </w:rPr>
              <w:drawing>
                <wp:inline distT="0" distB="0" distL="0" distR="0" wp14:anchorId="38AEEF89" wp14:editId="1F22F56B">
                  <wp:extent cx="1456661" cy="1163526"/>
                  <wp:effectExtent l="0" t="0" r="4445" b="5080"/>
                  <wp:docPr id="622795907" name="Picture 1"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95907" name="Picture 1" descr="A black line drawn on a white su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5696" cy="1170743"/>
                          </a:xfrm>
                          <a:prstGeom prst="rect">
                            <a:avLst/>
                          </a:prstGeom>
                        </pic:spPr>
                      </pic:pic>
                    </a:graphicData>
                  </a:graphic>
                </wp:inline>
              </w:drawing>
            </w:r>
          </w:p>
        </w:tc>
      </w:tr>
      <w:tr w:rsidR="00E56523" w14:paraId="5F465768" w14:textId="77777777">
        <w:trPr>
          <w:trHeight w:val="27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DC151" w14:textId="6ECC3FD8" w:rsidR="00E56523" w:rsidRDefault="00AA1F31" w:rsidP="00E56523">
            <w:pPr>
              <w:pStyle w:val="BodyA"/>
            </w:pPr>
            <w:r>
              <w:rPr>
                <w:rFonts w:ascii="Trebuchet MS" w:hAnsi="Trebuchet MS"/>
                <w:sz w:val="20"/>
                <w:szCs w:val="20"/>
                <w:lang w:val="en-US"/>
              </w:rPr>
              <w:t xml:space="preserve">To be reviewed on: </w:t>
            </w:r>
            <w:r w:rsidR="0037710E">
              <w:rPr>
                <w:rFonts w:ascii="Trebuchet MS" w:hAnsi="Trebuchet MS"/>
                <w:sz w:val="20"/>
                <w:szCs w:val="20"/>
                <w:lang w:val="en-US"/>
              </w:rPr>
              <w:t>December</w:t>
            </w:r>
            <w:r>
              <w:rPr>
                <w:rFonts w:ascii="Trebuchet MS" w:hAnsi="Trebuchet MS"/>
                <w:sz w:val="20"/>
                <w:szCs w:val="20"/>
                <w:lang w:val="en-US"/>
              </w:rPr>
              <w:t xml:space="preserve"> 2025</w:t>
            </w:r>
          </w:p>
        </w:tc>
        <w:tc>
          <w:tcPr>
            <w:tcW w:w="3554" w:type="dxa"/>
            <w:vMerge/>
            <w:tcBorders>
              <w:top w:val="single" w:sz="2" w:space="0" w:color="000000"/>
              <w:left w:val="single" w:sz="2" w:space="0" w:color="000000"/>
              <w:bottom w:val="single" w:sz="2" w:space="0" w:color="000000"/>
              <w:right w:val="single" w:sz="2" w:space="0" w:color="000000"/>
            </w:tcBorders>
            <w:shd w:val="clear" w:color="auto" w:fill="auto"/>
          </w:tcPr>
          <w:p w14:paraId="0C7E2B0D" w14:textId="77777777" w:rsidR="00E56523" w:rsidRDefault="00E56523" w:rsidP="00E56523"/>
        </w:tc>
      </w:tr>
    </w:tbl>
    <w:p w14:paraId="289407C6" w14:textId="77777777" w:rsidR="000B311A" w:rsidRDefault="000B311A">
      <w:pPr>
        <w:pStyle w:val="BodyA"/>
        <w:widowControl w:val="0"/>
        <w:ind w:left="108" w:hanging="108"/>
      </w:pPr>
    </w:p>
    <w:p w14:paraId="51FB0C59" w14:textId="77777777" w:rsidR="000B311A" w:rsidRDefault="000B311A">
      <w:pPr>
        <w:pStyle w:val="BodyA"/>
        <w:widowControl w:val="0"/>
      </w:pPr>
    </w:p>
    <w:p w14:paraId="27158EDF" w14:textId="77777777" w:rsidR="000B311A" w:rsidRDefault="000B311A">
      <w:pPr>
        <w:pStyle w:val="BodyA"/>
      </w:pPr>
    </w:p>
    <w:p w14:paraId="0116C101" w14:textId="77777777" w:rsidR="000B311A" w:rsidRDefault="000B311A">
      <w:pPr>
        <w:pStyle w:val="BodyA"/>
      </w:pPr>
    </w:p>
    <w:p w14:paraId="60F6FB7C" w14:textId="77777777" w:rsidR="000B311A" w:rsidRDefault="000B311A">
      <w:pPr>
        <w:pStyle w:val="BodyA"/>
      </w:pPr>
    </w:p>
    <w:p w14:paraId="7E1A9FC2" w14:textId="77777777" w:rsidR="000B311A" w:rsidRDefault="000B311A">
      <w:pPr>
        <w:pStyle w:val="BodyA"/>
      </w:pPr>
    </w:p>
    <w:p w14:paraId="5E6FC75E" w14:textId="77777777" w:rsidR="000B311A" w:rsidRDefault="000B311A">
      <w:pPr>
        <w:pStyle w:val="BodyA"/>
      </w:pPr>
    </w:p>
    <w:p w14:paraId="01403E97" w14:textId="77777777" w:rsidR="000B311A" w:rsidRDefault="000B311A">
      <w:pPr>
        <w:pStyle w:val="BodyA"/>
      </w:pPr>
    </w:p>
    <w:p w14:paraId="18ADC761" w14:textId="77777777" w:rsidR="000B311A" w:rsidRDefault="000B311A">
      <w:pPr>
        <w:pStyle w:val="BodyA"/>
      </w:pPr>
    </w:p>
    <w:p w14:paraId="5DC68145" w14:textId="77777777" w:rsidR="000B311A" w:rsidRDefault="000B311A">
      <w:pPr>
        <w:pStyle w:val="BodyA"/>
      </w:pPr>
    </w:p>
    <w:p w14:paraId="235A1FC7" w14:textId="77777777" w:rsidR="000B311A" w:rsidRDefault="000B311A">
      <w:pPr>
        <w:pStyle w:val="BodyA"/>
      </w:pPr>
    </w:p>
    <w:p w14:paraId="5381E012" w14:textId="77777777" w:rsidR="000B311A" w:rsidRDefault="000B311A">
      <w:pPr>
        <w:pStyle w:val="BodyA"/>
      </w:pPr>
    </w:p>
    <w:p w14:paraId="387DF705" w14:textId="77777777" w:rsidR="000B311A" w:rsidRDefault="000B311A">
      <w:pPr>
        <w:pStyle w:val="BodyA"/>
      </w:pPr>
    </w:p>
    <w:p w14:paraId="537A448C" w14:textId="77777777" w:rsidR="000B311A" w:rsidRDefault="000B311A">
      <w:pPr>
        <w:pStyle w:val="BodyA"/>
      </w:pPr>
    </w:p>
    <w:p w14:paraId="14A47E83" w14:textId="77777777" w:rsidR="000B311A" w:rsidRDefault="000B311A">
      <w:pPr>
        <w:pStyle w:val="BodyA"/>
      </w:pPr>
    </w:p>
    <w:p w14:paraId="05961E4B" w14:textId="77777777" w:rsidR="000B311A" w:rsidRDefault="000B311A">
      <w:pPr>
        <w:pStyle w:val="BodyA"/>
      </w:pPr>
    </w:p>
    <w:p w14:paraId="6B14C749" w14:textId="77777777" w:rsidR="000B311A" w:rsidRDefault="000B311A">
      <w:pPr>
        <w:pStyle w:val="BodyA"/>
      </w:pPr>
    </w:p>
    <w:sectPr w:rsidR="000B311A">
      <w:headerReference w:type="default" r:id="rId10"/>
      <w:footerReference w:type="default" r:id="rId11"/>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4DFAB" w14:textId="77777777" w:rsidR="0074002A" w:rsidRDefault="0074002A">
      <w:r>
        <w:separator/>
      </w:r>
    </w:p>
  </w:endnote>
  <w:endnote w:type="continuationSeparator" w:id="0">
    <w:p w14:paraId="583ACAAC" w14:textId="77777777" w:rsidR="0074002A" w:rsidRDefault="0074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CBE3C" w14:textId="77777777" w:rsidR="000B311A" w:rsidRDefault="000B311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4F2AB" w14:textId="77777777" w:rsidR="0074002A" w:rsidRDefault="0074002A">
      <w:r>
        <w:separator/>
      </w:r>
    </w:p>
  </w:footnote>
  <w:footnote w:type="continuationSeparator" w:id="0">
    <w:p w14:paraId="45EF9746" w14:textId="77777777" w:rsidR="0074002A" w:rsidRDefault="00740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63F4F" w14:textId="77777777" w:rsidR="000B311A" w:rsidRDefault="000B311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46F2"/>
    <w:multiLevelType w:val="hybridMultilevel"/>
    <w:tmpl w:val="F8380516"/>
    <w:styleLink w:val="ImportedStyle2"/>
    <w:lvl w:ilvl="0" w:tplc="6D46A84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F4A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D2C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9AFBD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76C5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1C68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D4D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FEBE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FC34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A4E70F0"/>
    <w:multiLevelType w:val="hybridMultilevel"/>
    <w:tmpl w:val="D2D61798"/>
    <w:styleLink w:val="ImportedStyle1"/>
    <w:lvl w:ilvl="0" w:tplc="A4C6B77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9857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8E9C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7C40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184A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EFC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10864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E0EA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8CC7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3F97B85"/>
    <w:multiLevelType w:val="hybridMultilevel"/>
    <w:tmpl w:val="D2D61798"/>
    <w:numStyleLink w:val="ImportedStyle1"/>
  </w:abstractNum>
  <w:abstractNum w:abstractNumId="3" w15:restartNumberingAfterBreak="0">
    <w:nsid w:val="77112192"/>
    <w:multiLevelType w:val="hybridMultilevel"/>
    <w:tmpl w:val="F8380516"/>
    <w:numStyleLink w:val="ImportedStyle2"/>
  </w:abstractNum>
  <w:num w:numId="1" w16cid:durableId="303193951">
    <w:abstractNumId w:val="1"/>
  </w:num>
  <w:num w:numId="2" w16cid:durableId="253248567">
    <w:abstractNumId w:val="2"/>
  </w:num>
  <w:num w:numId="3" w16cid:durableId="11808498">
    <w:abstractNumId w:val="0"/>
  </w:num>
  <w:num w:numId="4" w16cid:durableId="338894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1A"/>
    <w:rsid w:val="000B311A"/>
    <w:rsid w:val="00223367"/>
    <w:rsid w:val="0033140B"/>
    <w:rsid w:val="0037710E"/>
    <w:rsid w:val="0074002A"/>
    <w:rsid w:val="008D39AF"/>
    <w:rsid w:val="009A4131"/>
    <w:rsid w:val="00AA1F31"/>
    <w:rsid w:val="00DE3995"/>
    <w:rsid w:val="00E56523"/>
    <w:rsid w:val="00F31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3715"/>
  <w15:docId w15:val="{82098F91-38EE-5F4C-8FDE-70420E57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outlineLvl w:val="1"/>
    </w:pPr>
    <w:rPr>
      <w:rFonts w:ascii="Arial" w:hAnsi="Arial" w:cs="Arial Unicode MS"/>
      <w:b/>
      <w:bCs/>
      <w:color w:val="000000"/>
      <w:sz w:val="32"/>
      <w:szCs w:val="32"/>
      <w:u w:color="000000"/>
    </w:rPr>
  </w:style>
  <w:style w:type="paragraph" w:styleId="Heading3">
    <w:name w:val="heading 3"/>
    <w:next w:val="BodyA"/>
    <w:uiPriority w:val="9"/>
    <w:unhideWhenUsed/>
    <w:qFormat/>
    <w:pPr>
      <w:keepNext/>
      <w:spacing w:before="240" w:after="60"/>
      <w:outlineLvl w:val="2"/>
    </w:pPr>
    <w:rPr>
      <w:rFonts w:ascii="Arial" w:hAnsi="Arial" w:cs="Arial Unicode MS"/>
      <w:b/>
      <w:bCs/>
      <w:color w:val="000000"/>
      <w:sz w:val="26"/>
      <w:szCs w:val="2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rPr>
  </w:style>
  <w:style w:type="paragraph" w:styleId="Header">
    <w:name w:val="header"/>
    <w:pPr>
      <w:spacing w:before="100" w:after="10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22"/>
      <w:szCs w:val="22"/>
      <w:u w:val="single" w:color="0000FF"/>
    </w:rPr>
  </w:style>
  <w:style w:type="paragraph" w:styleId="BalloonText">
    <w:name w:val="Balloon Text"/>
    <w:basedOn w:val="Normal"/>
    <w:link w:val="BalloonTextChar"/>
    <w:uiPriority w:val="99"/>
    <w:semiHidden/>
    <w:unhideWhenUsed/>
    <w:rsid w:val="00AA1F31"/>
    <w:rPr>
      <w:rFonts w:ascii="Tahoma" w:hAnsi="Tahoma" w:cs="Tahoma"/>
      <w:sz w:val="16"/>
      <w:szCs w:val="16"/>
    </w:rPr>
  </w:style>
  <w:style w:type="character" w:customStyle="1" w:styleId="BalloonTextChar">
    <w:name w:val="Balloon Text Char"/>
    <w:basedOn w:val="DefaultParagraphFont"/>
    <w:link w:val="BalloonText"/>
    <w:uiPriority w:val="99"/>
    <w:semiHidden/>
    <w:rsid w:val="00AA1F3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caw.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lacey</dc:creator>
  <cp:lastModifiedBy>Emily Walford</cp:lastModifiedBy>
  <cp:revision>2</cp:revision>
  <dcterms:created xsi:type="dcterms:W3CDTF">2025-07-26T12:15:00Z</dcterms:created>
  <dcterms:modified xsi:type="dcterms:W3CDTF">2025-07-26T12:15:00Z</dcterms:modified>
</cp:coreProperties>
</file>